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28B0ABCE" w14:textId="5619C0AE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4D48D6C2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4B012214" w14:textId="518AFC76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13D32766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5621862A" w14:textId="7C377580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3F0FF636" w:rsidRPr="00021C84" w:rsidP="3F0FF636" w14:paraId="52AF15F5" w14:textId="2224E438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</w:p>
    <w:p w:rsidR="00711CA6" w:rsidRPr="00021C84" w:rsidP="3F0FF636" w14:paraId="1AAD2912" w14:textId="2576D793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711CA6" w:rsidRPr="00021C84" w:rsidP="3F0FF636" w14:paraId="1A744A00" w14:textId="6DD67FB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8B2861" w:rsid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11.-2.1.12/26/34</w:t>
      </w:r>
    </w:p>
    <w:p w:rsidR="004D7DCD" w:rsidRPr="00617934" w:rsidP="004D7DCD" w14:paraId="4AD2B607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617934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Tukuma novada Iniciatīvu projektu</w:t>
      </w:r>
    </w:p>
    <w:p w:rsidR="004D7DCD" w:rsidRPr="00617934" w:rsidP="004D7DCD" w14:paraId="109E1851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617934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pieteikumu precizējumu izvērtēšanas rezultāti</w:t>
      </w:r>
    </w:p>
    <w:p w:rsidR="004D7DCD" w:rsidRPr="00A04778" w:rsidP="004D7DCD" w14:paraId="1C1792E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4D7DCD" w:rsidRPr="00A04778" w:rsidP="004D7DCD" w14:paraId="4F6A5EBC" w14:textId="1B74B3B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0477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</w:t>
      </w:r>
      <w:r w:rsidR="00617934">
        <w:rPr>
          <w:rFonts w:ascii="Times New Roman" w:eastAsia="Times New Roman" w:hAnsi="Times New Roman" w:cs="Times New Roman"/>
          <w:sz w:val="24"/>
          <w:szCs w:val="24"/>
          <w:lang w:val="lv-LV"/>
        </w:rPr>
        <w:br/>
      </w:r>
      <w:r w:rsidRPr="00A04778">
        <w:rPr>
          <w:rFonts w:ascii="Times New Roman" w:eastAsia="Times New Roman" w:hAnsi="Times New Roman" w:cs="Times New Roman"/>
          <w:sz w:val="24"/>
          <w:szCs w:val="24"/>
          <w:lang w:val="lv-LV"/>
        </w:rPr>
        <w:t>(Nr.</w:t>
      </w:r>
      <w:r w:rsidR="00617934">
        <w:rPr>
          <w:b/>
        </w:rPr>
        <w:t> </w:t>
      </w:r>
      <w:r w:rsidRPr="00A0477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4.2.3.1/1/24/I/001) atklātā projektu konkursa “Skolas – kopienas iniciatīvu projekti priekšlaicīgas mācību pārtraukšanas un sociālās atstumtības riska mazināšanai” ietvaros veikto projektu pieteikumu precizējumu </w:t>
      </w:r>
      <w:r w:rsidRPr="00A04778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izvērtējumu</w:t>
      </w:r>
      <w:r w:rsidRPr="00A04778">
        <w:rPr>
          <w:rFonts w:ascii="Times New Roman" w:eastAsia="Times New Roman" w:hAnsi="Times New Roman" w:cs="Times New Roman"/>
          <w:sz w:val="24"/>
          <w:szCs w:val="24"/>
          <w:lang w:val="lv-LV"/>
        </w:rPr>
        <w:t>, tiek apstiprināti šādi projektu pieteikumi:</w:t>
      </w:r>
    </w:p>
    <w:tbl>
      <w:tblPr>
        <w:tblStyle w:val="TableGrid"/>
        <w:tblW w:w="9576" w:type="dxa"/>
        <w:tblLook w:val="04A0"/>
      </w:tblPr>
      <w:tblGrid>
        <w:gridCol w:w="3369"/>
        <w:gridCol w:w="1842"/>
        <w:gridCol w:w="4365"/>
      </w:tblGrid>
      <w:tr w14:paraId="714ABEE6" w14:textId="77777777" w:rsidTr="00BF608B">
        <w:tblPrEx>
          <w:tblW w:w="9576" w:type="dxa"/>
          <w:tblLook w:val="04A0"/>
        </w:tblPrEx>
        <w:trPr>
          <w:trHeight w:val="567"/>
        </w:trPr>
        <w:tc>
          <w:tcPr>
            <w:tcW w:w="3369" w:type="dxa"/>
          </w:tcPr>
          <w:p w:rsidR="004D7DCD" w:rsidRPr="00A04778" w:rsidP="00BF608B" w14:paraId="3EC13773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04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1842" w:type="dxa"/>
          </w:tcPr>
          <w:p w:rsidR="004D7DCD" w:rsidRPr="00A04778" w:rsidP="00BF608B" w14:paraId="157918DD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04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4365" w:type="dxa"/>
          </w:tcPr>
          <w:p w:rsidR="004D7DCD" w:rsidRPr="00A04778" w:rsidP="00BF608B" w14:paraId="61BB80D8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04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Komentārs</w:t>
            </w:r>
          </w:p>
        </w:tc>
      </w:tr>
      <w:tr w14:paraId="6BB36C72" w14:textId="77777777" w:rsidTr="00617934">
        <w:tblPrEx>
          <w:tblW w:w="9576" w:type="dxa"/>
          <w:tblLook w:val="04A0"/>
        </w:tblPrEx>
        <w:trPr>
          <w:trHeight w:val="567"/>
        </w:trPr>
        <w:tc>
          <w:tcPr>
            <w:tcW w:w="3369" w:type="dxa"/>
            <w:vAlign w:val="center"/>
          </w:tcPr>
          <w:p w:rsidR="004D7DCD" w:rsidRPr="00A04778" w:rsidP="00617934" w14:paraId="5B8A74FD" w14:textId="71F77A4B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val="lv-LV" w:eastAsia="en-US"/>
              </w:rPr>
            </w:pPr>
            <w:r w:rsidRPr="00A04778">
              <w:rPr>
                <w:lang w:val="lv-LV" w:eastAsia="en-US"/>
              </w:rPr>
              <w:t>Tuvāk caur kustību!</w:t>
            </w:r>
            <w:r w:rsidR="00617934">
              <w:rPr>
                <w:lang w:val="lv-LV" w:eastAsia="en-US"/>
              </w:rPr>
              <w:br/>
            </w:r>
            <w:r w:rsidRPr="00A04778">
              <w:rPr>
                <w:lang w:val="lv-LV" w:eastAsia="en-US"/>
              </w:rPr>
              <w:t>IP-029</w:t>
            </w:r>
          </w:p>
        </w:tc>
        <w:tc>
          <w:tcPr>
            <w:tcW w:w="1842" w:type="dxa"/>
            <w:vAlign w:val="center"/>
          </w:tcPr>
          <w:p w:rsidR="004D7DCD" w:rsidRPr="00A04778" w:rsidP="00617934" w14:paraId="69B6FC6D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047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38</w:t>
            </w:r>
          </w:p>
        </w:tc>
        <w:tc>
          <w:tcPr>
            <w:tcW w:w="4365" w:type="dxa"/>
            <w:vAlign w:val="center"/>
          </w:tcPr>
          <w:p w:rsidR="004D7DCD" w:rsidRPr="00A04778" w:rsidP="00617934" w14:paraId="2BFEDEBB" w14:textId="777777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047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Nosacījumi projekta īstenošanas uzsākšanai ir izpildīti.</w:t>
            </w:r>
          </w:p>
        </w:tc>
      </w:tr>
      <w:tr w14:paraId="045BF5F0" w14:textId="77777777" w:rsidTr="00617934">
        <w:tblPrEx>
          <w:tblW w:w="9576" w:type="dxa"/>
          <w:tblLook w:val="04A0"/>
        </w:tblPrEx>
        <w:trPr>
          <w:trHeight w:val="567"/>
        </w:trPr>
        <w:tc>
          <w:tcPr>
            <w:tcW w:w="3369" w:type="dxa"/>
            <w:vAlign w:val="center"/>
          </w:tcPr>
          <w:p w:rsidR="004D7DCD" w:rsidRPr="00A04778" w:rsidP="00617934" w14:paraId="5D543A50" w14:textId="77777777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val="lv-LV" w:eastAsia="en-US"/>
              </w:rPr>
            </w:pPr>
            <w:r w:rsidRPr="00A04778">
              <w:rPr>
                <w:lang w:val="lv-LV" w:eastAsia="en-US"/>
              </w:rPr>
              <w:t>Pasaule ir atvērta, Tu vari visu</w:t>
            </w:r>
          </w:p>
          <w:p w:rsidR="004D7DCD" w:rsidRPr="00A04778" w:rsidP="00617934" w14:paraId="034DF44B" w14:textId="4047F9B9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val="lv-LV" w:eastAsia="en-US"/>
              </w:rPr>
            </w:pPr>
            <w:r w:rsidRPr="00A04778">
              <w:rPr>
                <w:lang w:val="lv-LV" w:eastAsia="en-US"/>
              </w:rPr>
              <w:t xml:space="preserve">sasniegt! </w:t>
            </w:r>
            <w:r w:rsidR="00617934">
              <w:rPr>
                <w:lang w:val="lv-LV" w:eastAsia="en-US"/>
              </w:rPr>
              <w:br/>
            </w:r>
            <w:r w:rsidRPr="00A04778">
              <w:rPr>
                <w:lang w:val="lv-LV" w:eastAsia="en-US"/>
              </w:rPr>
              <w:t>IP-032</w:t>
            </w:r>
          </w:p>
        </w:tc>
        <w:tc>
          <w:tcPr>
            <w:tcW w:w="1842" w:type="dxa"/>
            <w:vAlign w:val="center"/>
          </w:tcPr>
          <w:p w:rsidR="004D7DCD" w:rsidRPr="00A04778" w:rsidP="00617934" w14:paraId="60A1A3EE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047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32</w:t>
            </w:r>
          </w:p>
        </w:tc>
        <w:tc>
          <w:tcPr>
            <w:tcW w:w="4365" w:type="dxa"/>
            <w:vAlign w:val="center"/>
          </w:tcPr>
          <w:p w:rsidR="004D7DCD" w:rsidRPr="00A04778" w:rsidP="00617934" w14:paraId="341AD4A1" w14:textId="777777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047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Nosacījumi projekta īstenošanas uzsākšanai ir izpildīti.</w:t>
            </w:r>
          </w:p>
        </w:tc>
      </w:tr>
    </w:tbl>
    <w:p w:rsidR="004D7DCD" w:rsidRPr="00617934" w:rsidP="004D7DCD" w14:paraId="56F6BCAC" w14:textId="77777777">
      <w:pPr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  <w:lang w:val="lv-LV"/>
        </w:rPr>
      </w:pPr>
    </w:p>
    <w:p w:rsidR="004D7DCD" w:rsidRPr="00A04778" w:rsidP="004D7DCD" w14:paraId="52B0ED12" w14:textId="7777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04778">
        <w:rPr>
          <w:rFonts w:ascii="Times New Roman" w:hAnsi="Times New Roman" w:cs="Times New Roman"/>
          <w:sz w:val="24"/>
          <w:szCs w:val="24"/>
          <w:lang w:val="lv-LV"/>
        </w:rPr>
        <w:t>Lūgums informāciju par Iniciatīvu projektu konkursa rezultātiem publicēt pašvaldības un projektu īstenotāju tīmekļa vietnēs.</w:t>
      </w:r>
    </w:p>
    <w:p w:rsidR="004D7DCD" w:rsidRPr="00617934" w:rsidP="004D7DCD" w14:paraId="6883BC87" w14:textId="77777777">
      <w:pPr>
        <w:spacing w:after="0"/>
        <w:rPr>
          <w:rFonts w:ascii="Times New Roman" w:hAnsi="Times New Roman" w:cs="Times New Roman"/>
          <w:sz w:val="18"/>
          <w:szCs w:val="18"/>
          <w:lang w:val="lv-LV"/>
        </w:rPr>
      </w:pPr>
    </w:p>
    <w:p w:rsidR="00617934" w:rsidRPr="00617934" w:rsidP="004D7DCD" w14:paraId="1CF6ACF7" w14:textId="77777777">
      <w:pPr>
        <w:spacing w:after="0"/>
        <w:rPr>
          <w:rFonts w:ascii="Times New Roman" w:hAnsi="Times New Roman" w:cs="Times New Roman"/>
          <w:sz w:val="18"/>
          <w:szCs w:val="18"/>
          <w:lang w:val="lv-LV"/>
        </w:rPr>
      </w:pPr>
    </w:p>
    <w:p w:rsidR="004D7DCD" w:rsidRPr="00A04778" w:rsidP="00617934" w14:paraId="20E483F3" w14:textId="77777777">
      <w:pPr>
        <w:spacing w:after="0"/>
        <w:ind w:left="284"/>
        <w:rPr>
          <w:rFonts w:ascii="Times New Roman" w:hAnsi="Times New Roman" w:cs="Times New Roman"/>
          <w:sz w:val="24"/>
          <w:szCs w:val="24"/>
          <w:lang w:val="lv-LV"/>
        </w:rPr>
      </w:pPr>
      <w:r w:rsidRPr="00A04778">
        <w:rPr>
          <w:rFonts w:ascii="Times New Roman" w:hAnsi="Times New Roman" w:cs="Times New Roman"/>
          <w:sz w:val="24"/>
          <w:szCs w:val="24"/>
          <w:lang w:val="lv-LV"/>
        </w:rPr>
        <w:t>Mācību atbalsta un iekļaujošās izglītības departamenta</w:t>
      </w:r>
    </w:p>
    <w:p w:rsidR="004D7DCD" w:rsidRPr="00A04778" w:rsidP="00617934" w14:paraId="79A6D33F" w14:textId="77777777">
      <w:pPr>
        <w:spacing w:after="0"/>
        <w:ind w:left="284"/>
        <w:rPr>
          <w:rFonts w:ascii="Times New Roman" w:hAnsi="Times New Roman" w:cs="Times New Roman"/>
          <w:sz w:val="24"/>
          <w:szCs w:val="24"/>
          <w:lang w:val="lv-LV"/>
        </w:rPr>
      </w:pPr>
      <w:r w:rsidRPr="00A04778">
        <w:rPr>
          <w:rFonts w:ascii="Times New Roman" w:hAnsi="Times New Roman" w:cs="Times New Roman"/>
          <w:sz w:val="24"/>
          <w:szCs w:val="24"/>
          <w:lang w:val="lv-LV"/>
        </w:rPr>
        <w:t xml:space="preserve">Projekta vadības un īstenošanas nodaļas vadītāja, </w:t>
      </w:r>
    </w:p>
    <w:p w:rsidR="004D7DCD" w:rsidRPr="00A04778" w:rsidP="00617934" w14:paraId="10030D27" w14:textId="77777777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04778">
        <w:rPr>
          <w:rFonts w:ascii="Times New Roman" w:hAnsi="Times New Roman" w:cs="Times New Roman"/>
          <w:sz w:val="24"/>
          <w:szCs w:val="24"/>
          <w:lang w:val="lv-LV"/>
        </w:rPr>
        <w:t>projekta “Integrēta “skola-kopiena”” vadītāja vietniece</w:t>
      </w:r>
      <w:r w:rsidRPr="00A04778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A04778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A04778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A04778">
        <w:rPr>
          <w:rFonts w:ascii="Times New Roman" w:hAnsi="Times New Roman" w:cs="Times New Roman"/>
          <w:sz w:val="24"/>
          <w:szCs w:val="24"/>
          <w:lang w:val="lv-LV"/>
        </w:rPr>
        <w:tab/>
        <w:t xml:space="preserve">   Madara Saka</w:t>
      </w:r>
    </w:p>
    <w:p w:rsidR="004D7DCD" w:rsidRPr="00A04778" w:rsidP="00617934" w14:paraId="390EEDC4" w14:textId="77777777">
      <w:pPr>
        <w:spacing w:after="0"/>
        <w:ind w:left="284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4D7DCD" w:rsidRPr="00A04778" w:rsidP="004D7DCD" w14:paraId="0CC45857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4D7DCD" w:rsidRPr="00A04778" w:rsidP="004D7DCD" w14:paraId="637DB6CD" w14:textId="77777777">
      <w:pPr>
        <w:spacing w:after="0"/>
        <w:rPr>
          <w:rFonts w:ascii="Times New Roman" w:hAnsi="Times New Roman" w:cs="Times New Roman"/>
          <w:color w:val="000000"/>
          <w:sz w:val="18"/>
          <w:szCs w:val="18"/>
          <w:lang w:val="lv-LV"/>
        </w:rPr>
      </w:pPr>
      <w:r w:rsidRPr="00A04778">
        <w:rPr>
          <w:rFonts w:ascii="Times New Roman" w:hAnsi="Times New Roman" w:cs="Times New Roman"/>
          <w:color w:val="000000"/>
          <w:sz w:val="18"/>
          <w:szCs w:val="18"/>
          <w:lang w:val="lv-LV"/>
        </w:rPr>
        <w:t xml:space="preserve">Zanda Medne </w:t>
      </w:r>
    </w:p>
    <w:p w:rsidR="3F0FF636" w:rsidRPr="00021C84" w:rsidP="004D7DCD" w14:paraId="0BAD36A5" w14:textId="7310A481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hyperlink r:id="rId6" w:history="1">
        <w:r w:rsidRPr="00A04778">
          <w:rPr>
            <w:rStyle w:val="Hyperlink"/>
            <w:rFonts w:ascii="Times New Roman" w:hAnsi="Times New Roman" w:cs="Times New Roman"/>
            <w:sz w:val="18"/>
            <w:szCs w:val="18"/>
            <w:lang w:val="lv-LV"/>
          </w:rPr>
          <w:t>zanda.medne@viaa.gov.lv</w:t>
        </w:r>
      </w:hyperlink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P="3F0FF636" w14:paraId="0BA2B5F1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:rsidR="00B65640" w:rsidRPr="00B65640" w:rsidP="3F0FF636" w14:paraId="1B570A58" w14:textId="701611F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C84"/>
    <w:rsid w:val="00025DC7"/>
    <w:rsid w:val="00034616"/>
    <w:rsid w:val="0006063C"/>
    <w:rsid w:val="0007783E"/>
    <w:rsid w:val="000C5A69"/>
    <w:rsid w:val="000C6B89"/>
    <w:rsid w:val="0015074B"/>
    <w:rsid w:val="001D77DC"/>
    <w:rsid w:val="002019A2"/>
    <w:rsid w:val="00293F82"/>
    <w:rsid w:val="0029639D"/>
    <w:rsid w:val="002B7C38"/>
    <w:rsid w:val="00326F90"/>
    <w:rsid w:val="003761F1"/>
    <w:rsid w:val="003E14CE"/>
    <w:rsid w:val="003E2746"/>
    <w:rsid w:val="004015B5"/>
    <w:rsid w:val="004D7DCD"/>
    <w:rsid w:val="004F0A92"/>
    <w:rsid w:val="00517C64"/>
    <w:rsid w:val="00586D93"/>
    <w:rsid w:val="005950C4"/>
    <w:rsid w:val="0060323E"/>
    <w:rsid w:val="00617934"/>
    <w:rsid w:val="00711CA6"/>
    <w:rsid w:val="007174EB"/>
    <w:rsid w:val="007C5ECB"/>
    <w:rsid w:val="008872F1"/>
    <w:rsid w:val="008A205B"/>
    <w:rsid w:val="008B2861"/>
    <w:rsid w:val="009A2B64"/>
    <w:rsid w:val="009B2E99"/>
    <w:rsid w:val="00A04778"/>
    <w:rsid w:val="00A1613A"/>
    <w:rsid w:val="00A338A9"/>
    <w:rsid w:val="00AA1D8D"/>
    <w:rsid w:val="00AB6F5B"/>
    <w:rsid w:val="00AC7E23"/>
    <w:rsid w:val="00B47730"/>
    <w:rsid w:val="00B65640"/>
    <w:rsid w:val="00BE4AB2"/>
    <w:rsid w:val="00BE5F8B"/>
    <w:rsid w:val="00BF608B"/>
    <w:rsid w:val="00C22665"/>
    <w:rsid w:val="00C26B37"/>
    <w:rsid w:val="00CB0664"/>
    <w:rsid w:val="00CC62DF"/>
    <w:rsid w:val="00D176EF"/>
    <w:rsid w:val="00E15C29"/>
    <w:rsid w:val="00E27EF3"/>
    <w:rsid w:val="00E30C31"/>
    <w:rsid w:val="00E52BC2"/>
    <w:rsid w:val="00E619D2"/>
    <w:rsid w:val="00F12704"/>
    <w:rsid w:val="00F705AD"/>
    <w:rsid w:val="00FC693F"/>
    <w:rsid w:val="0509E4C0"/>
    <w:rsid w:val="05485425"/>
    <w:rsid w:val="05B50E78"/>
    <w:rsid w:val="06A30E44"/>
    <w:rsid w:val="08BB6D52"/>
    <w:rsid w:val="0A084927"/>
    <w:rsid w:val="0AB6D46D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zanda.medne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917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Madara Saka</cp:lastModifiedBy>
  <cp:revision>27</cp:revision>
  <dcterms:created xsi:type="dcterms:W3CDTF">2013-12-23T23:15:00Z</dcterms:created>
  <dcterms:modified xsi:type="dcterms:W3CDTF">2026-06-02T14:19:00Z</dcterms:modified>
</cp:coreProperties>
</file>